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514D">
      <w:pPr>
        <w:pStyle w:val="ConsPlusNormal"/>
        <w:spacing w:before="200"/>
      </w:pPr>
      <w:bookmarkStart w:id="0" w:name="_GoBack"/>
      <w:bookmarkEnd w:id="0"/>
    </w:p>
    <w:p w:rsidR="00000000" w:rsidRDefault="00ED514D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ED514D">
      <w:pPr>
        <w:pStyle w:val="ConsPlusNormal"/>
        <w:spacing w:before="200"/>
        <w:jc w:val="both"/>
      </w:pPr>
      <w:r>
        <w:t>Республики Беларусь 14 февраля 2019 г. N 5/46160</w:t>
      </w:r>
    </w:p>
    <w:p w:rsidR="00000000" w:rsidRDefault="00ED51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D514D">
      <w:pPr>
        <w:pStyle w:val="ConsPlusNormal"/>
        <w:jc w:val="both"/>
      </w:pPr>
    </w:p>
    <w:p w:rsidR="00000000" w:rsidRDefault="00ED514D">
      <w:pPr>
        <w:pStyle w:val="ConsPlusTitle"/>
        <w:jc w:val="center"/>
      </w:pPr>
      <w:r>
        <w:t>ПОСТАНОВЛЕНИЕ СОВЕТА МИНИСТРОВ РЕСПУБЛИКИ БЕЛАРУСЬ</w:t>
      </w:r>
    </w:p>
    <w:p w:rsidR="00000000" w:rsidRDefault="00ED514D">
      <w:pPr>
        <w:pStyle w:val="ConsPlusTitle"/>
        <w:jc w:val="center"/>
      </w:pPr>
      <w:r>
        <w:t>13 февраля 2019 г. N 92</w:t>
      </w:r>
    </w:p>
    <w:p w:rsidR="00000000" w:rsidRDefault="00ED514D">
      <w:pPr>
        <w:pStyle w:val="ConsPlusTitle"/>
        <w:jc w:val="center"/>
      </w:pPr>
    </w:p>
    <w:p w:rsidR="00000000" w:rsidRDefault="00ED514D">
      <w:pPr>
        <w:pStyle w:val="ConsPlusTitle"/>
        <w:jc w:val="center"/>
      </w:pPr>
      <w:r>
        <w:t>ОБ УТВЕРЖДЕНИИ ПЕРЕЧНЯ ЗАБОЛЕВАНИЙ И ФИЗИЧЕСКИХ НЕДОСТАТКОВ ГРАЖДАН, ПРИ НАЛИЧИИ КОТОРЫХ ПРОТИВОПОКАЗАНО ВЛАДЕНИЕ ОРУЖИЕМ</w:t>
      </w:r>
    </w:p>
    <w:p w:rsidR="00000000" w:rsidRDefault="00ED514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D514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23.08.2022 N 543)</w:t>
            </w:r>
          </w:p>
        </w:tc>
      </w:tr>
    </w:tbl>
    <w:p w:rsidR="00000000" w:rsidRDefault="00ED514D">
      <w:pPr>
        <w:pStyle w:val="ConsPlusNormal"/>
        <w:jc w:val="both"/>
      </w:pPr>
    </w:p>
    <w:p w:rsidR="00000000" w:rsidRDefault="00ED514D">
      <w:pPr>
        <w:pStyle w:val="ConsPlusNormal"/>
        <w:ind w:firstLine="540"/>
        <w:jc w:val="both"/>
      </w:pPr>
      <w:r>
        <w:t>На основании части четырнадцатой статьи 14 Закона Республики Беларусь от 13 нояб</w:t>
      </w:r>
      <w:r>
        <w:t>ря 2001 г. N 61-З "Об оружии" Совет Министров Республики Беларусь ПОСТАНОВЛЯЕТ: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1. Утвердить перечень заболеваний и физических недостатков граждан, при наличии которых противопоказано владение оружием (прилагается).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2. Установить, что Министерством здравоохранения определяются условия, при соблюдении которых возможно владение оружием гражданами при наличии заболеваний и физических недостатков, указанных в подпунктах 1.4, 1.7, 1.12, 1.13 пункта 1 и подпункте 4.2 пункта</w:t>
      </w:r>
      <w:r>
        <w:t xml:space="preserve"> 4 перечня заболеваний и физических недостатков граждан, при наличии которых противопоказано владение оружием, утвержденного настоящим постановлением.</w:t>
      </w:r>
    </w:p>
    <w:p w:rsidR="00000000" w:rsidRDefault="00ED514D">
      <w:pPr>
        <w:pStyle w:val="ConsPlusNormal"/>
        <w:spacing w:before="200"/>
        <w:ind w:firstLine="540"/>
        <w:jc w:val="both"/>
      </w:pPr>
      <w:bookmarkStart w:id="1" w:name="Par17"/>
      <w:bookmarkEnd w:id="1"/>
      <w:r>
        <w:t>3. Министерству здравоохранения в двухмесячный срок принять меры по реализации настоящего поста</w:t>
      </w:r>
      <w:r>
        <w:t>новления.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4. Признать утратившим силу пункт 1 постановления Совета Министров Республики Беларусь от 31 июля 2012 г. N 709 "Об утверждении перечня заболеваний и физических недостатков граждан, при наличии которых противопоказано владение оружием, и внесении</w:t>
      </w:r>
      <w:r>
        <w:t xml:space="preserve"> дополнений и изменения в постановление Совета Министров Республики Беларусь от 17 февраля 2012 г. N 156".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5. Настоящее постановление вступает в силу в следующем порядке: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пункт 3 - после официального опубликования настоящего постановления;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иные положения н</w:t>
      </w:r>
      <w:r>
        <w:t>астоящего постановления - через два месяца после его официального опубликования.</w:t>
      </w:r>
    </w:p>
    <w:p w:rsidR="00000000" w:rsidRDefault="00ED514D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ED514D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000000" w:rsidRDefault="00ED514D">
            <w:pPr>
              <w:pStyle w:val="ConsPlusNormal"/>
              <w:jc w:val="right"/>
            </w:pPr>
            <w:r>
              <w:t>С.Румас</w:t>
            </w:r>
          </w:p>
        </w:tc>
      </w:tr>
    </w:tbl>
    <w:p w:rsidR="00000000" w:rsidRDefault="00ED514D">
      <w:pPr>
        <w:pStyle w:val="ConsPlusNormal"/>
        <w:jc w:val="both"/>
      </w:pPr>
    </w:p>
    <w:p w:rsidR="00000000" w:rsidRDefault="00ED514D">
      <w:pPr>
        <w:pStyle w:val="ConsPlusNormal"/>
        <w:jc w:val="both"/>
      </w:pPr>
    </w:p>
    <w:p w:rsidR="00000000" w:rsidRDefault="00ED514D">
      <w:pPr>
        <w:pStyle w:val="ConsPlusNormal"/>
        <w:jc w:val="both"/>
      </w:pPr>
    </w:p>
    <w:p w:rsidR="00000000" w:rsidRDefault="00ED514D">
      <w:pPr>
        <w:pStyle w:val="ConsPlusNormal"/>
        <w:jc w:val="both"/>
      </w:pPr>
    </w:p>
    <w:p w:rsidR="00000000" w:rsidRDefault="00ED514D">
      <w:pPr>
        <w:pStyle w:val="ConsPlusNormal"/>
        <w:jc w:val="both"/>
      </w:pPr>
    </w:p>
    <w:p w:rsidR="00000000" w:rsidRDefault="00ED514D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ED514D">
      <w:pPr>
        <w:pStyle w:val="ConsPlusNonformat"/>
        <w:jc w:val="both"/>
      </w:pPr>
      <w:r>
        <w:t xml:space="preserve">                                                        П</w:t>
      </w:r>
      <w:r>
        <w:t>остановление</w:t>
      </w:r>
    </w:p>
    <w:p w:rsidR="00000000" w:rsidRDefault="00ED514D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ED514D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ED514D">
      <w:pPr>
        <w:pStyle w:val="ConsPlusNonformat"/>
        <w:jc w:val="both"/>
      </w:pPr>
      <w:r>
        <w:t xml:space="preserve">                                                        13.02.2019 N 92</w:t>
      </w:r>
    </w:p>
    <w:p w:rsidR="00000000" w:rsidRDefault="00ED514D">
      <w:pPr>
        <w:pStyle w:val="ConsPlusNormal"/>
        <w:jc w:val="both"/>
      </w:pPr>
    </w:p>
    <w:p w:rsidR="00000000" w:rsidRDefault="00ED514D">
      <w:pPr>
        <w:pStyle w:val="ConsPlusTitle"/>
        <w:jc w:val="center"/>
      </w:pPr>
      <w:bookmarkStart w:id="2" w:name="Par35"/>
      <w:bookmarkEnd w:id="2"/>
      <w:r>
        <w:t>ПЕРЕЧЕНЬ</w:t>
      </w:r>
    </w:p>
    <w:p w:rsidR="00000000" w:rsidRDefault="00ED514D">
      <w:pPr>
        <w:pStyle w:val="ConsPlusTitle"/>
        <w:jc w:val="center"/>
      </w:pPr>
      <w:r>
        <w:t>ЗАБОЛЕВАНИЙ И ФИЗИЧЕСКИХ НЕДОСТАТКОВ ГРАЖДАН, ПРИ НАЛИЧИИ КОТОРЫХ ПРОТИВОПОКАЗАНО ВЛАДЕНИЕ ОРУЖИЕМ</w:t>
      </w:r>
    </w:p>
    <w:p w:rsidR="00000000" w:rsidRDefault="00ED514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D514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23.08.2022 N 543)</w:t>
            </w:r>
          </w:p>
        </w:tc>
      </w:tr>
    </w:tbl>
    <w:p w:rsidR="00000000" w:rsidRDefault="00ED514D">
      <w:pPr>
        <w:pStyle w:val="ConsPlusNormal"/>
        <w:jc w:val="both"/>
      </w:pPr>
    </w:p>
    <w:p w:rsidR="00000000" w:rsidRDefault="00ED514D">
      <w:pPr>
        <w:pStyle w:val="ConsPlusNormal"/>
        <w:ind w:firstLine="540"/>
        <w:jc w:val="both"/>
      </w:pPr>
      <w:r>
        <w:t>1. Психические расстройства и расстройства поведения, болезни нервной системы: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1.1. умственная отсталос</w:t>
      </w:r>
      <w:r>
        <w:t>ть;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1.2. расстройства настроения (аффективные расстройства);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1.3. шизофрения, шизотипические и бредовые расстройства, острые психотические расстройства;</w:t>
      </w:r>
    </w:p>
    <w:p w:rsidR="00000000" w:rsidRDefault="00ED514D">
      <w:pPr>
        <w:pStyle w:val="ConsPlusNormal"/>
        <w:spacing w:before="200"/>
        <w:ind w:firstLine="540"/>
        <w:jc w:val="both"/>
      </w:pPr>
      <w:bookmarkStart w:id="3" w:name="Par43"/>
      <w:bookmarkEnd w:id="3"/>
      <w:r>
        <w:t>1.4. транзиторные психотические расстройства;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1.5. расстройства личности и поведения в зрелом</w:t>
      </w:r>
      <w:r>
        <w:t xml:space="preserve"> возрасте;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1.6. невротические расстройства, связанные со стрессом, и соматофорные расстройства;</w:t>
      </w:r>
    </w:p>
    <w:p w:rsidR="00000000" w:rsidRDefault="00ED514D">
      <w:pPr>
        <w:pStyle w:val="ConsPlusNormal"/>
        <w:spacing w:before="200"/>
        <w:ind w:firstLine="540"/>
        <w:jc w:val="both"/>
      </w:pPr>
      <w:bookmarkStart w:id="4" w:name="Par46"/>
      <w:bookmarkEnd w:id="4"/>
      <w:r>
        <w:t>1.7. психические и поведенческие расстройства вследствие употребления психоактивных веществ (синдром зависимости от алкогольных, слабоалкогольных напи</w:t>
      </w:r>
      <w:r>
        <w:t>тков или пива (хронический алкоголизм), синдром зависимости от наркотических средств, психотропных веществ, их аналогов (наркомания), синдром зависимости от токсических или других одурманивающих веществ (токсикомания), потребление без назначения врача нарк</w:t>
      </w:r>
      <w:r>
        <w:t>отических средств, психотропных веществ, потребление их аналогов, токсических или других одурманивающих веществ;</w:t>
      </w:r>
    </w:p>
    <w:p w:rsidR="00000000" w:rsidRDefault="00ED514D">
      <w:pPr>
        <w:pStyle w:val="ConsPlusNormal"/>
        <w:jc w:val="both"/>
      </w:pPr>
      <w:r>
        <w:t>(пп. 1.7 в ред. постановления Совмина от 23.08.2022 N 543)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1.8. органические, включая симптоматические, психические расстройства;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1.9. травмы ц</w:t>
      </w:r>
      <w:r>
        <w:t>ентральной нервной системы (далее - ЦНС), и (или) заболевания ЦНС любой этиологии, и (или) их последствия с гиперкинезами легкой, умеренной, выраженной, резко выраженной степени и (или) умеренными, выраженными, резко выраженными нарушениями функций: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двигат</w:t>
      </w:r>
      <w:r>
        <w:t>ельных (парез одной верхней конечности (парезы обеих верхних конечностей), акинетико-ригидный синдром);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координаторных;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чувствительных;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хвата и удержания кисти одной верхней конечности (кистей обеих верхних конечностей);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1.10. травмы периферической нервной системы, и (или) заболевания периферической нервной системы любой этиологии, и (или) их последствия с умеренными, выраженными, резко выраженными нарушениями функций: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двигательных (парез одной верхней конечности (парезы о</w:t>
      </w:r>
      <w:r>
        <w:t>беих верхних конечностей);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чувствительных;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хвата и удержания кисти одной верхней конечности (кистей обеих верхних конечностей);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1.11. спинальная мышечная атрофия и родственные синдромы, поражения нервно-мышечного синапса и мышц с умеренными, выраженными, р</w:t>
      </w:r>
      <w:r>
        <w:t>езко выраженными нарушениями функций: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двигательных (парез одной верхней конечности (парезы обеих верхних конечностей);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хвата и удержания кисти одной верхней конечности (кистей обеих верхних конечностей);</w:t>
      </w:r>
    </w:p>
    <w:p w:rsidR="00000000" w:rsidRDefault="00ED514D">
      <w:pPr>
        <w:pStyle w:val="ConsPlusNormal"/>
        <w:spacing w:before="200"/>
        <w:ind w:firstLine="540"/>
        <w:jc w:val="both"/>
      </w:pPr>
      <w:bookmarkStart w:id="5" w:name="Par61"/>
      <w:bookmarkEnd w:id="5"/>
      <w:r>
        <w:t>1.12. эпилепсия, эпилептический синдром, с</w:t>
      </w:r>
      <w:r>
        <w:t>удорожный синдром, судорожный приступ;</w:t>
      </w:r>
    </w:p>
    <w:p w:rsidR="00000000" w:rsidRDefault="00ED514D">
      <w:pPr>
        <w:pStyle w:val="ConsPlusNormal"/>
        <w:spacing w:before="200"/>
        <w:ind w:firstLine="540"/>
        <w:jc w:val="both"/>
      </w:pPr>
      <w:bookmarkStart w:id="6" w:name="Par62"/>
      <w:bookmarkEnd w:id="6"/>
      <w:r>
        <w:t>1.13. синкопальное состояние (обморок), синкопальные состояния (обмороки) любой этиологии.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2. Болезни глаза и его придаточного аппарата: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2.1. птоз, парезы мышц, ограничивающие движения глазного яблока и преп</w:t>
      </w:r>
      <w:r>
        <w:t>ятствующие зрению обоих глаз или единственно видящего глаза;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lastRenderedPageBreak/>
        <w:t>2.2. стойкая диплопия любой этиологии;</w:t>
      </w:r>
    </w:p>
    <w:p w:rsidR="00000000" w:rsidRDefault="00ED514D">
      <w:pPr>
        <w:pStyle w:val="ConsPlusNormal"/>
        <w:spacing w:before="200"/>
        <w:ind w:firstLine="540"/>
        <w:jc w:val="both"/>
      </w:pPr>
      <w:bookmarkStart w:id="7" w:name="Par66"/>
      <w:bookmarkEnd w:id="7"/>
      <w:r>
        <w:t xml:space="preserve">2.3. ограничение полей зрения более чем на 30 градусов как минимум в одном квадранте обоих глаз, или единственно видящего глаза, или одного глаза </w:t>
      </w:r>
      <w:r>
        <w:t>при остроте зрения на другом глазу ниже 0,8 с допустимой коррекцией, указанной в подпункте 2.4 настоящего пункта;</w:t>
      </w:r>
    </w:p>
    <w:p w:rsidR="00000000" w:rsidRDefault="00ED514D">
      <w:pPr>
        <w:pStyle w:val="ConsPlusNormal"/>
        <w:spacing w:before="200"/>
        <w:ind w:firstLine="540"/>
        <w:jc w:val="both"/>
      </w:pPr>
      <w:bookmarkStart w:id="8" w:name="Par67"/>
      <w:bookmarkEnd w:id="8"/>
      <w:r>
        <w:t>2.4. острота зрения с коррекцией ниже 0,6 на лучше видящем глазу и ниже 0,2 на хуже видящем глазу или ниже 0,5 на каждом глазу с доп</w:t>
      </w:r>
      <w:r>
        <w:t>устимой коррекцией 8,0 диоптрии, в том числе контактными линзами, и при астигматизме 3,0 диоптрии (сумма сферы и цилиндра не должна превышать 8,0 диоптрии). Разница в силе очковых линз двух глаз не должна превышать 3,0 диоптрии;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 xml:space="preserve">2.5. отсутствие зрения или </w:t>
      </w:r>
      <w:r>
        <w:t>острота зрения единственно видящего глаза ниже 0,8 с допустимой коррекцией, указанной в подпункте 2.4 настоящего пункта;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2.6. острота зрения на хуже видящем глазу ниже 0,2 при остроте зрения на лучше видящем глазу ниже 0,8 с допустимой коррекцией, указанно</w:t>
      </w:r>
      <w:r>
        <w:t>й в подпункте 2.4 настоящего пункта;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 xml:space="preserve">2.7. глаукома в стадии декомпенсации с остротой зрения ниже 0,6 на лучше видящем глазу и ниже 0,2 на хуже видящем глазу или ниже 0,5 на каждом глазу с допустимой коррекцией, указанной в подпункте 2.4 настоящего пункта, </w:t>
      </w:r>
      <w:r>
        <w:t>и ограничением полей зрения, указанным в подпункте 2.3 настоящего пункта.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3. Болезни уха и сосцевидного отростка: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3.1. снижение слуха (полная глухота на одно ухо при восприятии разговорной речи на другое ухо на расстоянии менее трех метров или при восприят</w:t>
      </w:r>
      <w:r>
        <w:t>ии разговорной речи на каждое ухо на расстоянии менее двух метров при отсутствии шепотной речи);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 xml:space="preserve">3.2. заболевания любой этиологии, вызывающие нарушение вестибулярной функции центрального и (или) периферического генеза с синдромом системного головокружения </w:t>
      </w:r>
      <w:r>
        <w:t>(вестибулярного пароксизма) в течение одного года после вестибулярного пароксизма.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4. Травмы опорно-двигательного аппарата, и (или) заболевания опорно-двигательного аппарата, и (или) их последствия: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4.1. травмы одной верхней конечности (обеих верхних конеч</w:t>
      </w:r>
      <w:r>
        <w:t>ностей), и (или) заболевания одной верхней конечности (обеих верхних конечностей) любой этиологии, и (или) их последствия с умеренным, выраженным, резко выраженным ограничением движений одной верхней конечности (обеих верхних конечностей);</w:t>
      </w:r>
    </w:p>
    <w:p w:rsidR="00000000" w:rsidRDefault="00ED514D">
      <w:pPr>
        <w:pStyle w:val="ConsPlusNormal"/>
        <w:spacing w:before="200"/>
        <w:ind w:firstLine="540"/>
        <w:jc w:val="both"/>
      </w:pPr>
      <w:bookmarkStart w:id="9" w:name="Par76"/>
      <w:bookmarkEnd w:id="9"/>
      <w:r>
        <w:t>4.2. п</w:t>
      </w:r>
      <w:r>
        <w:t>ривычный вывих в крупном суставе одной верхней конечности (обеих верхних конечностей);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4.3. отсутствие одной верхней конечности (обеих верхних конечностей) независимо от уровня;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4.4. травмы кисти одной верхней конечности (кистей обеих верхних конечностей),</w:t>
      </w:r>
      <w:r>
        <w:t xml:space="preserve"> сегментов, пальцев, фаланг пальцев кисти одной верхней конечности (кистей обеих верхних конечностей), и (или) заболевания кисти одной верхней конечности (кистей обеих верхних конечностей), сегментов, пальцев, фаланг пальцев кисти одной верхней конечности </w:t>
      </w:r>
      <w:r>
        <w:t>(кистей обеих верхних конечностей) любой этиологии, и (или) их последствия с умеренным, выраженным, резко выраженным нарушением функции хвата и удержания кисти одной верхней конечности (кистей обеих верхних конечностей);</w:t>
      </w:r>
    </w:p>
    <w:p w:rsidR="00000000" w:rsidRDefault="00ED514D">
      <w:pPr>
        <w:pStyle w:val="ConsPlusNormal"/>
        <w:spacing w:before="200"/>
        <w:ind w:firstLine="540"/>
        <w:jc w:val="both"/>
      </w:pPr>
      <w:r>
        <w:t>4.5. травмы и (или) заболевания любой этиологии и (или) их последствия с резко выраженным ограничением подвижности шейного отдела позвоночника.</w:t>
      </w:r>
    </w:p>
    <w:p w:rsidR="00000000" w:rsidRDefault="00ED514D">
      <w:pPr>
        <w:pStyle w:val="ConsPlusNormal"/>
        <w:jc w:val="both"/>
      </w:pPr>
    </w:p>
    <w:p w:rsidR="00000000" w:rsidRDefault="00ED514D">
      <w:pPr>
        <w:pStyle w:val="ConsPlusNormal"/>
        <w:jc w:val="both"/>
      </w:pPr>
    </w:p>
    <w:p w:rsidR="00000000" w:rsidRDefault="00ED51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514D" w:rsidRDefault="00ED514D">
      <w:pPr>
        <w:pStyle w:val="ConsPlusNormal"/>
        <w:rPr>
          <w:sz w:val="16"/>
          <w:szCs w:val="16"/>
        </w:rPr>
      </w:pPr>
    </w:p>
    <w:sectPr w:rsidR="00ED514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00"/>
    <w:rsid w:val="00565B00"/>
    <w:rsid w:val="00E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F69DD6F-DCE8-4DBC-B0AA-5CFFE78C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1203</Words>
  <Characters>6862</Characters>
  <Application>Microsoft Office Word</Application>
  <DocSecurity>2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susadmin</dc:creator>
  <cp:keywords/>
  <dc:description/>
  <cp:lastModifiedBy>susadmin</cp:lastModifiedBy>
  <cp:revision>2</cp:revision>
  <dcterms:created xsi:type="dcterms:W3CDTF">2024-03-14T10:17:00Z</dcterms:created>
  <dcterms:modified xsi:type="dcterms:W3CDTF">2024-03-14T10:17:00Z</dcterms:modified>
</cp:coreProperties>
</file>